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52"/>
          <w:szCs w:val="52"/>
          <w:lang w:val="en-US" w:eastAsia="zh-CN"/>
        </w:rPr>
      </w:pPr>
      <w:r>
        <w:rPr>
          <w:rFonts w:hint="eastAsia"/>
          <w:sz w:val="52"/>
          <w:szCs w:val="52"/>
          <w:lang w:val="en-US" w:eastAsia="zh-CN"/>
        </w:rPr>
        <w:t>浸泡机使用说明书</w:t>
      </w:r>
    </w:p>
    <w:p>
      <w:pPr>
        <w:jc w:val="center"/>
      </w:pPr>
      <w:r>
        <w:drawing>
          <wp:inline distT="0" distB="0" distL="114300" distR="114300">
            <wp:extent cx="5769610" cy="4653280"/>
            <wp:effectExtent l="0" t="0" r="6350" b="1016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69610" cy="4653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default"/>
          <w:sz w:val="48"/>
          <w:szCs w:val="56"/>
          <w:lang w:val="en-US" w:eastAsia="zh-CN"/>
        </w:rPr>
      </w:pPr>
      <w:r>
        <w:rPr>
          <w:rFonts w:hint="eastAsia"/>
          <w:sz w:val="48"/>
          <w:szCs w:val="56"/>
          <w:lang w:val="en-US" w:eastAsia="zh-CN"/>
        </w:rPr>
        <w:t>产品介绍</w:t>
      </w:r>
    </w:p>
    <w:p>
      <w:pPr>
        <w:jc w:val="left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在水泥砖生产过程中，养护环节很重要，水泥砖的湿度养护环境直接关系到砖的强度和质量。传统的方法是人工使用水管往砖垛上喷洒，这样喷洒时间要很长，而且喷洒不充分，而且不均均，砖垛内部很多地方得不到水分。随着夏季天炎热，喷洒表面的水分很快就蒸发掉了，实际效果不明显，工作效率也非常低。</w:t>
      </w:r>
    </w:p>
    <w:p>
      <w:pPr>
        <w:jc w:val="left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另外在建筑施工中，砖块是必不可少的，由于砖块比较干燥，在使用前需要将砖块浸泡，浸湿后的砖块才方便使用。通常人们都是直接将砖块放入水中，由于浸泡时间较长，则需要等砖块浸湿后再进行施工，工作效率低下，在取砖块同时还容易弄湿衣服，这样比较不方便。</w:t>
      </w:r>
    </w:p>
    <w:p>
      <w:pPr>
        <w:jc w:val="left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为了客服存在上述问题，提高工作效率，亿鼎机械研发一款自动浸泡机，用于解决建筑施工浸泡砖块问题和水泥砖自然养护方法。通过该设备浸泡的砖块，能实现水分浸泡的比较充分，自动化程度高。</w:t>
      </w:r>
    </w:p>
    <w:p>
      <w:pPr>
        <w:jc w:val="left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32"/>
          <w:szCs w:val="32"/>
        </w:rPr>
        <w:t>亿鼎砖块自动浸泡机采用PLC控制器控制，针对不同的砖块调整不同浸泡的时间。实现了对码垛好的各种砖块自动浸泡、浸泡效果好、浸泡效率高、省时省力，整体采用托板堆垛的搬送方式过程平稳，避免了砖块碰撞造成碎屑多的问题，实现砖块浸泡自动化，有效降低工人劳动强度。</w:t>
      </w:r>
      <w:bookmarkStart w:id="0" w:name="_GoBack"/>
      <w:bookmarkEnd w:id="0"/>
    </w:p>
    <w:p>
      <w:pPr>
        <w:jc w:val="left"/>
        <w:rPr>
          <w:rFonts w:hint="eastAsia" w:ascii="宋体" w:hAnsi="宋体" w:eastAsia="宋体" w:cs="宋体"/>
          <w:sz w:val="52"/>
          <w:szCs w:val="52"/>
          <w:lang w:val="en-US" w:eastAsia="zh-CN"/>
        </w:rPr>
      </w:pPr>
      <w:r>
        <w:rPr>
          <w:rFonts w:hint="eastAsia" w:ascii="宋体" w:hAnsi="宋体" w:eastAsia="宋体" w:cs="宋体"/>
          <w:sz w:val="52"/>
          <w:szCs w:val="52"/>
          <w:lang w:val="en-US" w:eastAsia="zh-CN"/>
        </w:rPr>
        <w:t>安装操作说明</w:t>
      </w:r>
    </w:p>
    <w:p>
      <w:pPr>
        <w:jc w:val="left"/>
        <w:rPr>
          <w:rFonts w:hint="eastAsia" w:ascii="宋体" w:hAnsi="宋体" w:eastAsia="宋体" w:cs="宋体"/>
          <w:sz w:val="48"/>
          <w:szCs w:val="48"/>
          <w:lang w:val="en-US" w:eastAsia="zh-CN"/>
        </w:rPr>
      </w:pPr>
      <w:r>
        <w:rPr>
          <w:rFonts w:hint="eastAsia" w:ascii="宋体" w:hAnsi="宋体" w:eastAsia="宋体" w:cs="宋体"/>
          <w:sz w:val="48"/>
          <w:szCs w:val="48"/>
          <w:lang w:val="en-US" w:eastAsia="zh-CN"/>
        </w:rPr>
        <w:t>由于浸泡机长期泡在水里，杜绝一切安全隐患，故该设备采用交流36V安全电压对浸泡机进行控制。</w:t>
      </w:r>
    </w:p>
    <w:p>
      <w:pPr>
        <w:jc w:val="left"/>
        <w:rPr>
          <w:rFonts w:hint="eastAsia" w:ascii="宋体" w:hAnsi="宋体" w:eastAsia="宋体" w:cs="宋体"/>
          <w:sz w:val="48"/>
          <w:szCs w:val="48"/>
          <w:lang w:val="en-US" w:eastAsia="zh-CN"/>
        </w:rPr>
      </w:pPr>
      <w:r>
        <w:rPr>
          <w:rFonts w:hint="eastAsia" w:ascii="宋体" w:hAnsi="宋体" w:eastAsia="宋体" w:cs="宋体"/>
          <w:sz w:val="48"/>
          <w:szCs w:val="48"/>
          <w:lang w:val="en-US" w:eastAsia="zh-CN"/>
        </w:rPr>
        <w:t>浸泡机的升降也采用双行程开关保护，也装有单独的保护接触器防止升降过头。</w:t>
      </w:r>
    </w:p>
    <w:p>
      <w:pPr>
        <w:jc w:val="left"/>
        <w:rPr>
          <w:rFonts w:hint="default" w:ascii="宋体" w:hAnsi="宋体" w:eastAsia="宋体" w:cs="宋体"/>
          <w:sz w:val="48"/>
          <w:szCs w:val="48"/>
          <w:lang w:val="en-US" w:eastAsia="zh-CN"/>
        </w:rPr>
      </w:pPr>
    </w:p>
    <w:p>
      <w:pPr>
        <w:jc w:val="left"/>
        <w:rPr>
          <w:rFonts w:hint="eastAsia" w:ascii="宋体" w:hAnsi="宋体" w:eastAsia="宋体" w:cs="宋体"/>
          <w:sz w:val="40"/>
          <w:szCs w:val="40"/>
          <w:lang w:val="en-US" w:eastAsia="zh-CN"/>
        </w:rPr>
      </w:pPr>
      <w:r>
        <w:rPr>
          <w:rFonts w:hint="default" w:ascii="宋体" w:hAnsi="宋体" w:eastAsia="宋体" w:cs="宋体"/>
          <w:sz w:val="40"/>
          <w:szCs w:val="40"/>
          <w:lang w:val="en-US" w:eastAsia="zh-CN"/>
        </w:rPr>
        <w:drawing>
          <wp:inline distT="0" distB="0" distL="114300" distR="114300">
            <wp:extent cx="4364355" cy="2417445"/>
            <wp:effectExtent l="0" t="0" r="5715" b="9525"/>
            <wp:docPr id="2" name="图片 2" descr="IMG_20230410_0912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0230410_09124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4364355" cy="2417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sz w:val="52"/>
          <w:szCs w:val="52"/>
          <w:lang w:val="en-US" w:eastAsia="zh-CN"/>
        </w:rPr>
        <w:drawing>
          <wp:inline distT="0" distB="0" distL="114300" distR="114300">
            <wp:extent cx="2552700" cy="4326255"/>
            <wp:effectExtent l="0" t="0" r="7620" b="1905"/>
            <wp:docPr id="3" name="图片 3" descr="mmexport16810893069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mmexport1681089306939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552700" cy="4326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default" w:ascii="宋体" w:hAnsi="宋体" w:eastAsia="宋体" w:cs="宋体"/>
          <w:sz w:val="40"/>
          <w:szCs w:val="40"/>
          <w:lang w:val="en-US" w:eastAsia="zh-CN"/>
        </w:rPr>
      </w:pPr>
      <w:r>
        <w:rPr>
          <w:rFonts w:hint="eastAsia" w:ascii="宋体" w:hAnsi="宋体" w:eastAsia="宋体" w:cs="宋体"/>
          <w:sz w:val="40"/>
          <w:szCs w:val="40"/>
          <w:lang w:val="en-US" w:eastAsia="zh-CN"/>
        </w:rPr>
        <w:t>由于每一个客户的浸泡深度不一样高，所以电控箱以及行程开关都是现场机器就位完毕之后才进行安装。</w:t>
      </w:r>
    </w:p>
    <w:p>
      <w:pPr>
        <w:jc w:val="left"/>
        <w:rPr>
          <w:rFonts w:hint="eastAsia" w:ascii="宋体" w:hAnsi="宋体" w:eastAsia="宋体" w:cs="宋体"/>
          <w:sz w:val="40"/>
          <w:szCs w:val="40"/>
          <w:lang w:val="en-US" w:eastAsia="zh-CN"/>
        </w:rPr>
      </w:pPr>
      <w:r>
        <w:rPr>
          <w:rFonts w:hint="eastAsia" w:ascii="宋体" w:hAnsi="宋体" w:eastAsia="宋体" w:cs="宋体"/>
          <w:sz w:val="40"/>
          <w:szCs w:val="40"/>
          <w:lang w:val="en-US" w:eastAsia="zh-CN"/>
        </w:rPr>
        <w:t>该电控箱总共配置了四个行程开关，其中两个是上限和下限根据现场高度进行焊接，另外两个是升降保护装在上限上面（高于上限5公分）和下限下面（低于5公分）。</w:t>
      </w:r>
    </w:p>
    <w:p>
      <w:pPr>
        <w:jc w:val="left"/>
        <w:rPr>
          <w:rFonts w:hint="eastAsia" w:ascii="宋体" w:hAnsi="宋体" w:eastAsia="宋体" w:cs="宋体"/>
          <w:sz w:val="40"/>
          <w:szCs w:val="40"/>
          <w:lang w:val="en-US" w:eastAsia="zh-CN"/>
        </w:rPr>
      </w:pPr>
      <w:r>
        <w:rPr>
          <w:rFonts w:hint="eastAsia" w:ascii="宋体" w:hAnsi="宋体" w:eastAsia="宋体" w:cs="宋体"/>
          <w:sz w:val="40"/>
          <w:szCs w:val="40"/>
          <w:lang w:val="en-US" w:eastAsia="zh-CN"/>
        </w:rPr>
        <w:t>装好行程开关之后就可以进行调试了；</w:t>
      </w:r>
    </w:p>
    <w:p>
      <w:pPr>
        <w:jc w:val="left"/>
        <w:rPr>
          <w:rFonts w:hint="eastAsia" w:ascii="宋体" w:hAnsi="宋体" w:eastAsia="宋体" w:cs="宋体"/>
          <w:sz w:val="40"/>
          <w:szCs w:val="40"/>
          <w:lang w:val="en-US" w:eastAsia="zh-CN"/>
        </w:rPr>
      </w:pPr>
      <w:r>
        <w:rPr>
          <w:rFonts w:hint="eastAsia" w:ascii="宋体" w:hAnsi="宋体" w:eastAsia="宋体" w:cs="宋体"/>
          <w:sz w:val="40"/>
          <w:szCs w:val="40"/>
          <w:lang w:val="en-US" w:eastAsia="zh-CN"/>
        </w:rPr>
        <w:t>遥控器就三个按钮，上升 下降 停止按钮。</w:t>
      </w:r>
    </w:p>
    <w:p>
      <w:pPr>
        <w:jc w:val="left"/>
        <w:rPr>
          <w:rFonts w:hint="eastAsia" w:ascii="宋体" w:hAnsi="宋体" w:eastAsia="宋体" w:cs="宋体"/>
          <w:sz w:val="40"/>
          <w:szCs w:val="40"/>
          <w:lang w:val="en-US" w:eastAsia="zh-CN"/>
        </w:rPr>
      </w:pPr>
      <w:r>
        <w:rPr>
          <w:rFonts w:hint="eastAsia" w:ascii="宋体" w:hAnsi="宋体" w:eastAsia="宋体" w:cs="宋体"/>
          <w:sz w:val="40"/>
          <w:szCs w:val="40"/>
          <w:lang w:val="en-US" w:eastAsia="zh-CN"/>
        </w:rPr>
        <w:t>按上升或则下降看看方向是否正确，如果方向错误按停止按钮，停止浸泡机工作，然后更换浸泡电机的其中两条相线或者更换电源进线。调好电线之后就可以正常工作了，浸泡机上升或者下降到位都会自动停止！</w:t>
      </w:r>
    </w:p>
    <w:p>
      <w:pPr>
        <w:jc w:val="left"/>
        <w:rPr>
          <w:rFonts w:hint="default" w:ascii="宋体" w:hAnsi="宋体" w:eastAsia="宋体" w:cs="宋体"/>
          <w:sz w:val="40"/>
          <w:szCs w:val="40"/>
          <w:lang w:val="en-US" w:eastAsia="zh-CN"/>
        </w:rPr>
      </w:pPr>
      <w:r>
        <w:rPr>
          <w:rFonts w:hint="eastAsia" w:ascii="宋体" w:hAnsi="宋体" w:eastAsia="宋体" w:cs="宋体"/>
          <w:sz w:val="40"/>
          <w:szCs w:val="40"/>
          <w:lang w:val="en-US" w:eastAsia="zh-CN"/>
        </w:rPr>
        <w:t>附图如下；</w:t>
      </w:r>
    </w:p>
    <w:p>
      <w:pPr>
        <w:jc w:val="left"/>
        <w:rPr>
          <w:rFonts w:hint="eastAsia" w:ascii="宋体" w:hAnsi="宋体" w:eastAsia="宋体" w:cs="宋体"/>
          <w:sz w:val="40"/>
          <w:szCs w:val="40"/>
          <w:lang w:val="en-US" w:eastAsia="zh-CN"/>
        </w:rPr>
      </w:pPr>
      <w:r>
        <w:rPr>
          <w:rFonts w:hint="eastAsia" w:ascii="宋体" w:hAnsi="宋体" w:eastAsia="宋体" w:cs="宋体"/>
          <w:sz w:val="40"/>
          <w:szCs w:val="40"/>
          <w:lang w:val="en-US" w:eastAsia="zh-CN"/>
        </w:rPr>
        <w:drawing>
          <wp:inline distT="0" distB="0" distL="114300" distR="114300">
            <wp:extent cx="6010275" cy="4171315"/>
            <wp:effectExtent l="0" t="0" r="9525" b="4445"/>
            <wp:docPr id="5" name="图片 5" descr="9WJR81BEXO36E{B6_DO8{R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9WJR81BEXO36E{B6_DO8{RD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010275" cy="4171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default" w:ascii="宋体" w:hAnsi="宋体" w:eastAsia="宋体" w:cs="宋体"/>
          <w:sz w:val="40"/>
          <w:szCs w:val="40"/>
          <w:lang w:val="en-US" w:eastAsia="zh-CN"/>
        </w:rPr>
      </w:pPr>
      <w:r>
        <w:rPr>
          <w:rFonts w:hint="eastAsia" w:ascii="宋体" w:hAnsi="宋体" w:eastAsia="宋体" w:cs="宋体"/>
          <w:sz w:val="40"/>
          <w:szCs w:val="40"/>
          <w:lang w:val="en-US" w:eastAsia="zh-CN"/>
        </w:rPr>
        <w:t>电路图</w:t>
      </w:r>
    </w:p>
    <w:p>
      <w:pPr>
        <w:jc w:val="left"/>
      </w:pPr>
      <w:r>
        <w:drawing>
          <wp:inline distT="0" distB="0" distL="114300" distR="114300">
            <wp:extent cx="5407660" cy="7683500"/>
            <wp:effectExtent l="0" t="0" r="2540" b="12700"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07660" cy="7683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default" w:eastAsiaTheme="minorEastAsia"/>
          <w:sz w:val="48"/>
          <w:szCs w:val="56"/>
          <w:lang w:val="en-US" w:eastAsia="zh-CN"/>
        </w:rPr>
      </w:pPr>
      <w:r>
        <w:rPr>
          <w:rFonts w:hint="eastAsia"/>
          <w:sz w:val="48"/>
          <w:szCs w:val="56"/>
          <w:lang w:val="en-US" w:eastAsia="zh-CN"/>
        </w:rPr>
        <w:t>地基图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I0Y2NhNDBjMjViNzA0ZGMyMTM4NjdiZGEyMDljYzUifQ=="/>
  </w:docVars>
  <w:rsids>
    <w:rsidRoot w:val="50D34F78"/>
    <w:rsid w:val="1CE77D88"/>
    <w:rsid w:val="396D27B9"/>
    <w:rsid w:val="3D167A38"/>
    <w:rsid w:val="50D34F78"/>
    <w:rsid w:val="60D86C2E"/>
    <w:rsid w:val="660151CA"/>
    <w:rsid w:val="69F06D97"/>
    <w:rsid w:val="6C1D7B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830</Words>
  <Characters>832</Characters>
  <Lines>0</Lines>
  <Paragraphs>0</Paragraphs>
  <TotalTime>30</TotalTime>
  <ScaleCrop>false</ScaleCrop>
  <LinksUpToDate>false</LinksUpToDate>
  <CharactersWithSpaces>834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2023-04-10T00:40:00Z</dcterms:created>
  <dc:creator>怀远茶庄</dc:creator>
  <cp:lastModifiedBy>亿鼎机械有限公司-小吴</cp:lastModifiedBy>
  <dcterms:modified xsi:type="dcterms:W3CDTF">2023-04-10T03:01:54Z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96A3151DA6A840BEA5E47A5F04F61625_13</vt:lpwstr>
  </property>
</Properties>
</file>